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1AABF7" w14:textId="231572FA" w:rsidR="00FC30D8" w:rsidRPr="008F24D7" w:rsidRDefault="00FC30D8">
      <w:pPr>
        <w:rPr>
          <w:rFonts w:ascii="Times New Roman" w:hAnsi="Times New Roman" w:cs="Times New Roman"/>
          <w:b/>
          <w:bCs/>
          <w:color w:val="0D04BC"/>
          <w:sz w:val="28"/>
          <w:szCs w:val="28"/>
        </w:rPr>
      </w:pPr>
      <w:r w:rsidRPr="008F24D7">
        <w:rPr>
          <w:rFonts w:ascii="Times New Roman" w:hAnsi="Times New Roman" w:cs="Times New Roman"/>
          <w:b/>
          <w:bCs/>
          <w:color w:val="0D04BC"/>
          <w:sz w:val="28"/>
          <w:szCs w:val="28"/>
        </w:rPr>
        <w:t xml:space="preserve">№11 </w:t>
      </w:r>
      <w:proofErr w:type="spellStart"/>
      <w:r w:rsidRPr="008F24D7">
        <w:rPr>
          <w:rFonts w:ascii="Times New Roman" w:hAnsi="Times New Roman" w:cs="Times New Roman"/>
          <w:b/>
          <w:bCs/>
          <w:color w:val="0D04BC"/>
          <w:sz w:val="28"/>
          <w:szCs w:val="28"/>
        </w:rPr>
        <w:t>Практикалык</w:t>
      </w:r>
      <w:proofErr w:type="spellEnd"/>
      <w:r w:rsidRPr="008F24D7">
        <w:rPr>
          <w:rFonts w:ascii="Times New Roman" w:hAnsi="Times New Roman" w:cs="Times New Roman"/>
          <w:b/>
          <w:bCs/>
          <w:color w:val="0D04BC"/>
          <w:sz w:val="28"/>
          <w:szCs w:val="28"/>
        </w:rPr>
        <w:t xml:space="preserve"> </w:t>
      </w:r>
      <w:proofErr w:type="spellStart"/>
      <w:r w:rsidRPr="008F24D7">
        <w:rPr>
          <w:rFonts w:ascii="Times New Roman" w:hAnsi="Times New Roman" w:cs="Times New Roman"/>
          <w:b/>
          <w:bCs/>
          <w:color w:val="0D04BC"/>
          <w:sz w:val="28"/>
          <w:szCs w:val="28"/>
        </w:rPr>
        <w:t>жумыс</w:t>
      </w:r>
      <w:proofErr w:type="spellEnd"/>
    </w:p>
    <w:p w14:paraId="62D21CA0" w14:textId="60B4D952" w:rsidR="00FC30D8" w:rsidRPr="008F24D7" w:rsidRDefault="00FC30D8">
      <w:pPr>
        <w:rPr>
          <w:rFonts w:ascii="Times New Roman" w:hAnsi="Times New Roman" w:cs="Times New Roman"/>
          <w:b/>
          <w:bCs/>
          <w:color w:val="0D04BC"/>
          <w:sz w:val="28"/>
          <w:szCs w:val="28"/>
          <w:lang w:val="kk-KZ"/>
        </w:rPr>
      </w:pPr>
      <w:r w:rsidRPr="008F24D7">
        <w:rPr>
          <w:rFonts w:ascii="Times New Roman" w:hAnsi="Times New Roman" w:cs="Times New Roman"/>
          <w:b/>
          <w:bCs/>
          <w:color w:val="0D04BC"/>
          <w:sz w:val="28"/>
          <w:szCs w:val="28"/>
        </w:rPr>
        <w:t xml:space="preserve">Сор </w:t>
      </w:r>
      <w:proofErr w:type="spellStart"/>
      <w:r w:rsidRPr="008F24D7">
        <w:rPr>
          <w:rFonts w:ascii="Times New Roman" w:hAnsi="Times New Roman" w:cs="Times New Roman"/>
          <w:b/>
          <w:bCs/>
          <w:color w:val="0D04BC"/>
          <w:sz w:val="28"/>
          <w:szCs w:val="28"/>
        </w:rPr>
        <w:t>топыра</w:t>
      </w:r>
      <w:proofErr w:type="spellEnd"/>
      <w:r w:rsidRPr="008F24D7">
        <w:rPr>
          <w:rFonts w:ascii="Times New Roman" w:hAnsi="Times New Roman" w:cs="Times New Roman"/>
          <w:b/>
          <w:bCs/>
          <w:color w:val="0D04BC"/>
          <w:sz w:val="28"/>
          <w:szCs w:val="28"/>
          <w:lang w:val="kk-KZ"/>
        </w:rPr>
        <w:t>қтар</w:t>
      </w:r>
      <w:r w:rsidR="007A2AD2" w:rsidRPr="008F24D7">
        <w:rPr>
          <w:rFonts w:ascii="Times New Roman" w:hAnsi="Times New Roman" w:cs="Times New Roman"/>
          <w:b/>
          <w:bCs/>
          <w:color w:val="0D04BC"/>
          <w:sz w:val="28"/>
          <w:szCs w:val="28"/>
          <w:lang w:val="kk-KZ"/>
        </w:rPr>
        <w:t xml:space="preserve"> мен науалы суару жүйесіне </w:t>
      </w:r>
      <w:r w:rsidRPr="008F24D7">
        <w:rPr>
          <w:rFonts w:ascii="Times New Roman" w:hAnsi="Times New Roman" w:cs="Times New Roman"/>
          <w:b/>
          <w:bCs/>
          <w:color w:val="0D04BC"/>
          <w:sz w:val="28"/>
          <w:szCs w:val="28"/>
          <w:lang w:val="kk-KZ"/>
        </w:rPr>
        <w:t>сипаттама</w:t>
      </w:r>
    </w:p>
    <w:p w14:paraId="2E2D0879" w14:textId="77777777" w:rsidR="00FC30D8" w:rsidRPr="00FC30D8" w:rsidRDefault="00FC30D8" w:rsidP="00FC30D8">
      <w:pPr>
        <w:spacing w:after="0" w:line="240" w:lineRule="auto"/>
        <w:jc w:val="both"/>
        <w:rPr>
          <w:rFonts w:ascii="Times New Roman" w:hAnsi="Times New Roman" w:cs="Times New Roman"/>
          <w:sz w:val="28"/>
          <w:szCs w:val="28"/>
          <w:lang w:val="kk-KZ"/>
        </w:rPr>
      </w:pPr>
      <w:r w:rsidRPr="00FC30D8">
        <w:rPr>
          <w:rFonts w:ascii="Times New Roman" w:hAnsi="Times New Roman" w:cs="Times New Roman"/>
          <w:sz w:val="28"/>
          <w:szCs w:val="28"/>
          <w:lang w:val="kk-KZ"/>
        </w:rPr>
        <w:t>Сорлар тұзданған, құрамында натрий көп, ол топырақтың құнарлығын төмендетеді. Тұздану жағдайына байланысты сорлан- ған, сор, хлорланған, хлорлы-сульфатталған жəне сульфатты-хлорланған болып келуі мүмкін.</w:t>
      </w:r>
    </w:p>
    <w:p w14:paraId="10AAD6D6" w14:textId="77777777" w:rsidR="00FC30D8" w:rsidRPr="00FC30D8" w:rsidRDefault="00FC30D8" w:rsidP="00FC30D8">
      <w:pPr>
        <w:spacing w:after="0" w:line="240" w:lineRule="auto"/>
        <w:jc w:val="both"/>
        <w:rPr>
          <w:rFonts w:ascii="Times New Roman" w:hAnsi="Times New Roman" w:cs="Times New Roman"/>
          <w:sz w:val="28"/>
          <w:szCs w:val="28"/>
          <w:lang w:val="kk-KZ"/>
        </w:rPr>
      </w:pPr>
      <w:r w:rsidRPr="00FC30D8">
        <w:rPr>
          <w:rFonts w:ascii="Times New Roman" w:hAnsi="Times New Roman" w:cs="Times New Roman"/>
          <w:sz w:val="28"/>
          <w:szCs w:val="28"/>
          <w:lang w:val="kk-KZ"/>
        </w:rPr>
        <w:t>Сорланған топырақтарды игеру барысында (алғашқы кезінде) тұзға, сорға жəне құрғақшылыққа төзімді фетомелиорант-дақылдарды: сары жоңышқа, қияқ, жабайы бидай егеді.</w:t>
      </w:r>
    </w:p>
    <w:p w14:paraId="05009129" w14:textId="77777777" w:rsidR="00FC30D8" w:rsidRPr="00FC30D8" w:rsidRDefault="00FC30D8" w:rsidP="00FC30D8">
      <w:pPr>
        <w:spacing w:after="0" w:line="240" w:lineRule="auto"/>
        <w:jc w:val="both"/>
        <w:rPr>
          <w:rFonts w:ascii="Times New Roman" w:hAnsi="Times New Roman" w:cs="Times New Roman"/>
          <w:sz w:val="28"/>
          <w:szCs w:val="28"/>
          <w:lang w:val="kk-KZ"/>
        </w:rPr>
      </w:pPr>
      <w:r w:rsidRPr="00FC30D8">
        <w:rPr>
          <w:rFonts w:ascii="Times New Roman" w:hAnsi="Times New Roman" w:cs="Times New Roman"/>
          <w:sz w:val="28"/>
          <w:szCs w:val="28"/>
          <w:lang w:val="kk-KZ"/>
        </w:rPr>
        <w:t>Қарасұр топырақ тараған аймақтарда, негізінен сорланған жер- лерді игеру үшін мелиорацияның құрамына топырақты терең қоп- сыту, химиялық мелиоранттар жəне тыңайтқыштар енгізу, игеру дақылдарын егу кіретін агробиологиялық əдістерді пайдаланады.</w:t>
      </w:r>
    </w:p>
    <w:p w14:paraId="01CD74F7" w14:textId="77777777" w:rsidR="00FC30D8" w:rsidRPr="00FC30D8" w:rsidRDefault="00FC30D8" w:rsidP="00FC30D8">
      <w:pPr>
        <w:spacing w:after="0" w:line="240" w:lineRule="auto"/>
        <w:jc w:val="both"/>
        <w:rPr>
          <w:rFonts w:ascii="Times New Roman" w:hAnsi="Times New Roman" w:cs="Times New Roman"/>
          <w:sz w:val="28"/>
          <w:szCs w:val="28"/>
          <w:lang w:val="kk-KZ"/>
        </w:rPr>
      </w:pPr>
      <w:r w:rsidRPr="00FC30D8">
        <w:rPr>
          <w:rFonts w:ascii="Times New Roman" w:hAnsi="Times New Roman" w:cs="Times New Roman"/>
          <w:sz w:val="28"/>
          <w:szCs w:val="28"/>
          <w:lang w:val="kk-KZ"/>
        </w:rPr>
        <w:t>Сор жəне сорланған топырақтардың ыңғайсыз физикалық, химиялық жəне биологиялық қасиеттері (кермектік реакциясы, органикалық заттардың еруінің жоғарғы дəрежесі, минералдық бөлігінің жоғарғы дəрежеде ыдырауы, коллоидтардың қозғалғыштығы, байланыстылығы, жабысқыштығы, ылғалданған кездегі ісініп көтерілуі, кепкен кездегі өте жоғары тығыздығы жəне қаттылығы, төменгі қабатындағы улы тұздардың болуы жəне басқа да қасиеттері), тек қана жан-жақты қарастырылған, химиялық əдістермен бірге жүргізілген мелиорацияны пайдалану арқылы түзеуге болады.</w:t>
      </w:r>
    </w:p>
    <w:p w14:paraId="420CDB82" w14:textId="77777777" w:rsidR="00FC30D8" w:rsidRDefault="00FC30D8" w:rsidP="00FC30D8">
      <w:pPr>
        <w:spacing w:after="0" w:line="240" w:lineRule="auto"/>
        <w:jc w:val="both"/>
        <w:rPr>
          <w:rFonts w:ascii="Times New Roman" w:hAnsi="Times New Roman" w:cs="Times New Roman"/>
          <w:sz w:val="28"/>
          <w:szCs w:val="28"/>
          <w:lang w:val="kk-KZ"/>
        </w:rPr>
      </w:pPr>
      <w:r w:rsidRPr="00FC30D8">
        <w:rPr>
          <w:rFonts w:ascii="Times New Roman" w:hAnsi="Times New Roman" w:cs="Times New Roman"/>
          <w:sz w:val="28"/>
          <w:szCs w:val="28"/>
          <w:lang w:val="kk-KZ"/>
        </w:rPr>
        <w:t>Топырақты сордан құтқару оның құрамындағы енген катиондар- дың құрылымын өзгерту арқылы жəне алмасу натрийінің (оның шамасы 15-30-дан 40% сіңіру сыйымдылығы болғанда) орнына тез еритін кальций иондарын табиғи жəне қолмен енгізу жолы арқылы жүргізіледі. Ол, негізінен топырақты гипстеудің нəтижесінде іске асырылады. Сурет 1 сорланған топырақ көрсетілген.</w:t>
      </w:r>
    </w:p>
    <w:p w14:paraId="68CB0916" w14:textId="77777777" w:rsidR="00973EE6" w:rsidRPr="00FC30D8" w:rsidRDefault="00973EE6" w:rsidP="00FC30D8">
      <w:pPr>
        <w:spacing w:after="0" w:line="240" w:lineRule="auto"/>
        <w:jc w:val="both"/>
        <w:rPr>
          <w:rFonts w:ascii="Times New Roman" w:hAnsi="Times New Roman" w:cs="Times New Roman"/>
          <w:sz w:val="28"/>
          <w:szCs w:val="28"/>
          <w:lang w:val="kk-KZ"/>
        </w:rPr>
      </w:pPr>
    </w:p>
    <w:p w14:paraId="32E6290B" w14:textId="04E43E1C" w:rsidR="00FC30D8" w:rsidRDefault="00973EE6" w:rsidP="00973EE6">
      <w:pPr>
        <w:spacing w:after="0" w:line="240" w:lineRule="auto"/>
        <w:jc w:val="center"/>
        <w:rPr>
          <w:rFonts w:ascii="Times New Roman" w:hAnsi="Times New Roman" w:cs="Times New Roman"/>
          <w:sz w:val="28"/>
          <w:szCs w:val="28"/>
          <w:lang w:val="kk-KZ"/>
        </w:rPr>
      </w:pPr>
      <w:r>
        <w:rPr>
          <w:noProof/>
        </w:rPr>
        <w:drawing>
          <wp:inline distT="0" distB="0" distL="0" distR="0" wp14:anchorId="432F6CD9" wp14:editId="0D6F8EE9">
            <wp:extent cx="4846320" cy="2651760"/>
            <wp:effectExtent l="0" t="0" r="0" b="0"/>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4846320" cy="2651760"/>
                    </a:xfrm>
                    <a:prstGeom prst="rect">
                      <a:avLst/>
                    </a:prstGeom>
                  </pic:spPr>
                </pic:pic>
              </a:graphicData>
            </a:graphic>
          </wp:inline>
        </w:drawing>
      </w:r>
    </w:p>
    <w:p w14:paraId="3A88B430" w14:textId="77777777" w:rsidR="00973EE6" w:rsidRDefault="00973EE6" w:rsidP="00973EE6">
      <w:pPr>
        <w:spacing w:after="0" w:line="240" w:lineRule="auto"/>
        <w:jc w:val="center"/>
        <w:rPr>
          <w:rFonts w:ascii="Times New Roman" w:hAnsi="Times New Roman" w:cs="Times New Roman"/>
          <w:sz w:val="28"/>
          <w:szCs w:val="28"/>
          <w:lang w:val="kk-KZ"/>
        </w:rPr>
      </w:pPr>
    </w:p>
    <w:p w14:paraId="19070ACC" w14:textId="5F86D40D" w:rsidR="00973EE6" w:rsidRDefault="00973EE6" w:rsidP="00973EE6">
      <w:pPr>
        <w:spacing w:after="0" w:line="240" w:lineRule="auto"/>
        <w:jc w:val="center"/>
        <w:rPr>
          <w:rFonts w:ascii="Times New Roman" w:hAnsi="Times New Roman" w:cs="Times New Roman"/>
          <w:sz w:val="28"/>
          <w:szCs w:val="28"/>
          <w:lang w:val="kk-KZ"/>
        </w:rPr>
      </w:pPr>
      <w:r w:rsidRPr="00973EE6">
        <w:rPr>
          <w:rFonts w:ascii="Times New Roman" w:hAnsi="Times New Roman" w:cs="Times New Roman"/>
          <w:sz w:val="28"/>
          <w:szCs w:val="28"/>
          <w:lang w:val="kk-KZ"/>
        </w:rPr>
        <w:t>Сурет 1. Сорлаған топырақ</w:t>
      </w:r>
    </w:p>
    <w:p w14:paraId="12EC4107" w14:textId="77777777" w:rsidR="00B73B85" w:rsidRDefault="00B73B85" w:rsidP="00973EE6">
      <w:pPr>
        <w:spacing w:after="0" w:line="240" w:lineRule="auto"/>
        <w:jc w:val="center"/>
        <w:rPr>
          <w:rFonts w:ascii="Times New Roman" w:hAnsi="Times New Roman" w:cs="Times New Roman"/>
          <w:sz w:val="28"/>
          <w:szCs w:val="28"/>
          <w:lang w:val="kk-KZ"/>
        </w:rPr>
      </w:pPr>
    </w:p>
    <w:p w14:paraId="3F5062C4" w14:textId="77777777" w:rsidR="00B73B85" w:rsidRDefault="00B73B85" w:rsidP="00973EE6">
      <w:pPr>
        <w:spacing w:after="0" w:line="240" w:lineRule="auto"/>
        <w:jc w:val="center"/>
        <w:rPr>
          <w:rFonts w:ascii="Times New Roman" w:hAnsi="Times New Roman" w:cs="Times New Roman"/>
          <w:sz w:val="28"/>
          <w:szCs w:val="28"/>
          <w:lang w:val="kk-KZ"/>
        </w:rPr>
      </w:pPr>
    </w:p>
    <w:p w14:paraId="6988E7B8" w14:textId="77777777" w:rsidR="00B73B85" w:rsidRDefault="00B73B85" w:rsidP="00973EE6">
      <w:pPr>
        <w:spacing w:after="0" w:line="240" w:lineRule="auto"/>
        <w:jc w:val="center"/>
        <w:rPr>
          <w:rFonts w:ascii="Times New Roman" w:hAnsi="Times New Roman" w:cs="Times New Roman"/>
          <w:sz w:val="28"/>
          <w:szCs w:val="28"/>
          <w:lang w:val="kk-KZ"/>
        </w:rPr>
      </w:pPr>
    </w:p>
    <w:p w14:paraId="43D2049F" w14:textId="77777777" w:rsidR="00B73B85" w:rsidRDefault="00B73B85" w:rsidP="00973EE6">
      <w:pPr>
        <w:spacing w:after="0" w:line="240" w:lineRule="auto"/>
        <w:jc w:val="center"/>
        <w:rPr>
          <w:rFonts w:ascii="Times New Roman" w:hAnsi="Times New Roman" w:cs="Times New Roman"/>
          <w:sz w:val="28"/>
          <w:szCs w:val="28"/>
          <w:lang w:val="kk-KZ"/>
        </w:rPr>
      </w:pPr>
    </w:p>
    <w:p w14:paraId="7DAC7D01" w14:textId="77777777" w:rsidR="0037545B" w:rsidRPr="0037545B" w:rsidRDefault="0037545B" w:rsidP="0037545B">
      <w:pPr>
        <w:spacing w:after="0" w:line="240" w:lineRule="auto"/>
        <w:jc w:val="both"/>
        <w:rPr>
          <w:rFonts w:ascii="Times New Roman" w:hAnsi="Times New Roman" w:cs="Times New Roman"/>
          <w:b/>
          <w:i/>
          <w:sz w:val="28"/>
          <w:szCs w:val="28"/>
          <w:lang w:val="kk-KZ"/>
        </w:rPr>
      </w:pPr>
      <w:r w:rsidRPr="0037545B">
        <w:rPr>
          <w:rFonts w:ascii="Times New Roman" w:hAnsi="Times New Roman" w:cs="Times New Roman"/>
          <w:b/>
          <w:i/>
          <w:sz w:val="28"/>
          <w:szCs w:val="28"/>
          <w:lang w:val="kk-KZ"/>
        </w:rPr>
        <w:t>5.Науалық суару жүйесі</w:t>
      </w:r>
    </w:p>
    <w:p w14:paraId="5D448C1E" w14:textId="77777777" w:rsidR="0037545B" w:rsidRPr="0037545B" w:rsidRDefault="0037545B" w:rsidP="0037545B">
      <w:pPr>
        <w:spacing w:after="0" w:line="240" w:lineRule="auto"/>
        <w:jc w:val="both"/>
        <w:rPr>
          <w:rFonts w:ascii="Times New Roman" w:hAnsi="Times New Roman" w:cs="Times New Roman"/>
          <w:sz w:val="28"/>
          <w:szCs w:val="28"/>
          <w:lang w:val="kk-KZ"/>
        </w:rPr>
      </w:pPr>
    </w:p>
    <w:p w14:paraId="29C04560" w14:textId="77777777" w:rsidR="0037545B" w:rsidRPr="0037545B" w:rsidRDefault="0037545B" w:rsidP="0037545B">
      <w:pPr>
        <w:spacing w:after="0" w:line="240" w:lineRule="auto"/>
        <w:jc w:val="both"/>
        <w:rPr>
          <w:rFonts w:ascii="Times New Roman" w:hAnsi="Times New Roman" w:cs="Times New Roman"/>
          <w:sz w:val="28"/>
          <w:szCs w:val="28"/>
          <w:lang w:val="kk-KZ"/>
        </w:rPr>
      </w:pPr>
    </w:p>
    <w:p w14:paraId="50322B9F" w14:textId="77777777" w:rsidR="0037545B" w:rsidRPr="0037545B" w:rsidRDefault="0037545B" w:rsidP="0037545B">
      <w:pPr>
        <w:spacing w:after="0" w:line="240" w:lineRule="auto"/>
        <w:jc w:val="both"/>
        <w:rPr>
          <w:rFonts w:ascii="Times New Roman" w:hAnsi="Times New Roman" w:cs="Times New Roman"/>
          <w:sz w:val="28"/>
          <w:szCs w:val="28"/>
        </w:rPr>
      </w:pPr>
      <w:r w:rsidRPr="0037545B">
        <w:rPr>
          <w:rFonts w:ascii="Times New Roman" w:hAnsi="Times New Roman" w:cs="Times New Roman"/>
          <w:sz w:val="28"/>
          <w:szCs w:val="28"/>
          <w:lang w:val="kk-KZ"/>
        </w:rPr>
        <w:t>Суғару арықтардың ойыс жерлермен өтетін телімдерінде, тұтасқан тас, судың сүзілуі жоғары жəне отырмалы топырақтарда, қия беткейлі, опырылуға бейім жерлерде, көлденең қимасы 3 м</w:t>
      </w:r>
      <w:r w:rsidRPr="0037545B">
        <w:rPr>
          <w:rFonts w:ascii="Times New Roman" w:hAnsi="Times New Roman" w:cs="Times New Roman"/>
          <w:sz w:val="28"/>
          <w:szCs w:val="28"/>
          <w:vertAlign w:val="superscript"/>
          <w:lang w:val="kk-KZ"/>
        </w:rPr>
        <w:t>3</w:t>
      </w:r>
      <w:r w:rsidRPr="0037545B">
        <w:rPr>
          <w:rFonts w:ascii="Times New Roman" w:hAnsi="Times New Roman" w:cs="Times New Roman"/>
          <w:sz w:val="28"/>
          <w:szCs w:val="28"/>
          <w:lang w:val="kk-KZ"/>
        </w:rPr>
        <w:t>-қа дейін жететін арықтарды бетондаудың орнына, арықтардың басшылығын қамтамасыз ету жəне суғару желісінің пайдалы əсер көрсеткішін жоғарылату мақсатында құрастырылатын темірбетон арықтарды, яғни науаларды құрастырған ыңғайлы. Сурет 2 науа көрсетілген.</w:t>
      </w:r>
    </w:p>
    <w:p w14:paraId="2FC051FF" w14:textId="77777777" w:rsidR="0037545B" w:rsidRPr="0037545B" w:rsidRDefault="0037545B" w:rsidP="0037545B">
      <w:pPr>
        <w:spacing w:after="0" w:line="240" w:lineRule="auto"/>
        <w:jc w:val="both"/>
        <w:rPr>
          <w:rFonts w:ascii="Times New Roman" w:hAnsi="Times New Roman" w:cs="Times New Roman"/>
          <w:sz w:val="28"/>
          <w:szCs w:val="28"/>
          <w:lang w:val="kk-KZ"/>
        </w:rPr>
      </w:pPr>
    </w:p>
    <w:p w14:paraId="0016784F" w14:textId="17401C26" w:rsidR="0037545B" w:rsidRDefault="0037545B" w:rsidP="0037545B">
      <w:pPr>
        <w:spacing w:after="0" w:line="240" w:lineRule="auto"/>
        <w:jc w:val="both"/>
        <w:rPr>
          <w:rFonts w:ascii="Times New Roman" w:hAnsi="Times New Roman" w:cs="Times New Roman"/>
          <w:sz w:val="28"/>
          <w:szCs w:val="28"/>
          <w:lang w:val="kk-KZ"/>
        </w:rPr>
      </w:pPr>
      <w:r w:rsidRPr="0037545B">
        <w:rPr>
          <w:rFonts w:ascii="Times New Roman" w:hAnsi="Times New Roman" w:cs="Times New Roman"/>
          <w:noProof/>
          <w:sz w:val="28"/>
          <w:szCs w:val="28"/>
        </w:rPr>
        <w:drawing>
          <wp:inline distT="0" distB="0" distL="0" distR="0" wp14:anchorId="083B42AB" wp14:editId="35FBC84E">
            <wp:extent cx="5940425" cy="2732405"/>
            <wp:effectExtent l="0" t="0" r="3175" b="0"/>
            <wp:docPr id="635929581"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t="-3" b="-3"/>
                    <a:stretch>
                      <a:fillRect/>
                    </a:stretch>
                  </pic:blipFill>
                  <pic:spPr bwMode="auto">
                    <a:xfrm>
                      <a:off x="0" y="0"/>
                      <a:ext cx="5940425" cy="2732405"/>
                    </a:xfrm>
                    <a:prstGeom prst="rect">
                      <a:avLst/>
                    </a:prstGeom>
                    <a:noFill/>
                    <a:ln>
                      <a:noFill/>
                    </a:ln>
                  </pic:spPr>
                </pic:pic>
              </a:graphicData>
            </a:graphic>
          </wp:inline>
        </w:drawing>
      </w:r>
    </w:p>
    <w:p w14:paraId="3F72D433" w14:textId="77777777" w:rsidR="0037285D" w:rsidRPr="0037285D" w:rsidRDefault="0037285D" w:rsidP="0037545B">
      <w:pPr>
        <w:spacing w:after="0" w:line="240" w:lineRule="auto"/>
        <w:jc w:val="both"/>
        <w:rPr>
          <w:rFonts w:ascii="Times New Roman" w:hAnsi="Times New Roman" w:cs="Times New Roman"/>
          <w:sz w:val="28"/>
          <w:szCs w:val="28"/>
          <w:lang w:val="kk-KZ"/>
        </w:rPr>
      </w:pPr>
    </w:p>
    <w:p w14:paraId="79122BEA" w14:textId="77777777" w:rsidR="0037545B" w:rsidRPr="0037545B" w:rsidRDefault="0037545B" w:rsidP="0037285D">
      <w:pPr>
        <w:spacing w:after="0" w:line="240" w:lineRule="auto"/>
        <w:jc w:val="center"/>
        <w:rPr>
          <w:rFonts w:ascii="Times New Roman" w:hAnsi="Times New Roman" w:cs="Times New Roman"/>
          <w:sz w:val="28"/>
          <w:szCs w:val="28"/>
          <w:lang w:val="kk-KZ"/>
        </w:rPr>
      </w:pPr>
      <w:r w:rsidRPr="0037545B">
        <w:rPr>
          <w:rFonts w:ascii="Times New Roman" w:hAnsi="Times New Roman" w:cs="Times New Roman"/>
          <w:sz w:val="28"/>
          <w:szCs w:val="28"/>
          <w:lang w:val="kk-KZ"/>
        </w:rPr>
        <w:t>Сурет 2. Науа</w:t>
      </w:r>
    </w:p>
    <w:p w14:paraId="492B9935" w14:textId="77777777" w:rsidR="0037545B" w:rsidRPr="0037545B" w:rsidRDefault="0037545B" w:rsidP="0037285D">
      <w:pPr>
        <w:spacing w:after="0" w:line="240" w:lineRule="auto"/>
        <w:jc w:val="center"/>
        <w:rPr>
          <w:rFonts w:ascii="Times New Roman" w:hAnsi="Times New Roman" w:cs="Times New Roman"/>
          <w:sz w:val="28"/>
          <w:szCs w:val="28"/>
          <w:lang w:val="kk-KZ"/>
        </w:rPr>
      </w:pPr>
    </w:p>
    <w:p w14:paraId="28A16EC8" w14:textId="77777777" w:rsidR="0037545B" w:rsidRPr="0037545B" w:rsidRDefault="0037545B" w:rsidP="0037545B">
      <w:pPr>
        <w:spacing w:after="0" w:line="240" w:lineRule="auto"/>
        <w:jc w:val="both"/>
        <w:rPr>
          <w:rFonts w:ascii="Times New Roman" w:hAnsi="Times New Roman" w:cs="Times New Roman"/>
          <w:sz w:val="28"/>
          <w:szCs w:val="28"/>
          <w:lang w:val="kk-KZ"/>
        </w:rPr>
      </w:pPr>
      <w:r w:rsidRPr="0037545B">
        <w:rPr>
          <w:rFonts w:ascii="Times New Roman" w:hAnsi="Times New Roman" w:cs="Times New Roman"/>
          <w:sz w:val="28"/>
          <w:szCs w:val="28"/>
          <w:lang w:val="kk-KZ"/>
        </w:rPr>
        <w:t>Суғару желісін құрастыруға пайданылатын наулардың құрылымдық өлшемдері, яғни ұзындығы 5-8 метр қолтықты немесе қолтықсыз болып бөлінеді. Науалардың қабырғасының қалыңдығы 5-8 см құрайды.Өндірісте шығарылатын науаның тереңдігі 30, 40, 60, 70, 80, 90, 100 жəне 120 см.</w:t>
      </w:r>
    </w:p>
    <w:p w14:paraId="5423B10B" w14:textId="77777777" w:rsidR="0037545B" w:rsidRPr="0037545B" w:rsidRDefault="0037545B" w:rsidP="0037545B">
      <w:pPr>
        <w:spacing w:after="0" w:line="240" w:lineRule="auto"/>
        <w:jc w:val="both"/>
        <w:rPr>
          <w:rFonts w:ascii="Times New Roman" w:hAnsi="Times New Roman" w:cs="Times New Roman"/>
          <w:sz w:val="28"/>
          <w:szCs w:val="28"/>
          <w:lang w:val="kk-KZ"/>
        </w:rPr>
      </w:pPr>
      <w:r w:rsidRPr="0037545B">
        <w:rPr>
          <w:rFonts w:ascii="Times New Roman" w:hAnsi="Times New Roman" w:cs="Times New Roman"/>
          <w:sz w:val="28"/>
          <w:szCs w:val="28"/>
          <w:lang w:val="kk-KZ"/>
        </w:rPr>
        <w:t>Олар қимасына байланысты эллипс (сурет 3), жартылай дөңгелек (сурет 4), парабола (сурет 5) деп бөлінеді.</w:t>
      </w:r>
    </w:p>
    <w:p w14:paraId="784BCA49" w14:textId="77777777" w:rsidR="0037545B" w:rsidRPr="0037545B" w:rsidRDefault="0037545B" w:rsidP="0037545B">
      <w:pPr>
        <w:spacing w:after="0" w:line="240" w:lineRule="auto"/>
        <w:jc w:val="both"/>
        <w:rPr>
          <w:rFonts w:ascii="Times New Roman" w:hAnsi="Times New Roman" w:cs="Times New Roman"/>
          <w:sz w:val="28"/>
          <w:szCs w:val="28"/>
          <w:lang w:val="kk-KZ"/>
        </w:rPr>
      </w:pPr>
    </w:p>
    <w:p w14:paraId="0E9C43D0" w14:textId="4C562E4B" w:rsidR="0037545B" w:rsidRPr="0037545B" w:rsidRDefault="0037545B" w:rsidP="0037545B">
      <w:pPr>
        <w:spacing w:after="0" w:line="240" w:lineRule="auto"/>
        <w:jc w:val="both"/>
        <w:rPr>
          <w:rFonts w:ascii="Times New Roman" w:hAnsi="Times New Roman" w:cs="Times New Roman"/>
          <w:sz w:val="28"/>
          <w:szCs w:val="28"/>
        </w:rPr>
      </w:pPr>
      <w:r w:rsidRPr="0037545B">
        <w:rPr>
          <w:rFonts w:ascii="Times New Roman" w:hAnsi="Times New Roman" w:cs="Times New Roman"/>
          <w:noProof/>
          <w:sz w:val="28"/>
          <w:szCs w:val="28"/>
        </w:rPr>
        <w:lastRenderedPageBreak/>
        <w:drawing>
          <wp:inline distT="0" distB="0" distL="0" distR="0" wp14:anchorId="64793DDC" wp14:editId="02BDF46A">
            <wp:extent cx="5591175" cy="2190750"/>
            <wp:effectExtent l="0" t="0" r="9525" b="0"/>
            <wp:docPr id="148258676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91175" cy="2190750"/>
                    </a:xfrm>
                    <a:prstGeom prst="rect">
                      <a:avLst/>
                    </a:prstGeom>
                    <a:noFill/>
                    <a:ln>
                      <a:noFill/>
                    </a:ln>
                  </pic:spPr>
                </pic:pic>
              </a:graphicData>
            </a:graphic>
          </wp:inline>
        </w:drawing>
      </w:r>
    </w:p>
    <w:p w14:paraId="1BE24E9E" w14:textId="77777777" w:rsidR="0037545B" w:rsidRDefault="0037545B" w:rsidP="00874C48">
      <w:pPr>
        <w:spacing w:after="0" w:line="240" w:lineRule="auto"/>
        <w:jc w:val="center"/>
        <w:rPr>
          <w:rFonts w:ascii="Times New Roman" w:hAnsi="Times New Roman" w:cs="Times New Roman"/>
          <w:sz w:val="28"/>
          <w:szCs w:val="28"/>
          <w:lang w:val="kk-KZ"/>
        </w:rPr>
      </w:pPr>
      <w:r w:rsidRPr="0037545B">
        <w:rPr>
          <w:rFonts w:ascii="Times New Roman" w:hAnsi="Times New Roman" w:cs="Times New Roman"/>
          <w:sz w:val="28"/>
          <w:szCs w:val="28"/>
          <w:lang w:val="kk-KZ"/>
        </w:rPr>
        <w:t>Сурет 3. Эллипс</w:t>
      </w:r>
    </w:p>
    <w:p w14:paraId="3F54C4BA" w14:textId="77777777" w:rsidR="00874C48" w:rsidRPr="0037545B" w:rsidRDefault="00874C48" w:rsidP="00874C48">
      <w:pPr>
        <w:spacing w:after="0" w:line="240" w:lineRule="auto"/>
        <w:jc w:val="center"/>
        <w:rPr>
          <w:rFonts w:ascii="Times New Roman" w:hAnsi="Times New Roman" w:cs="Times New Roman"/>
          <w:sz w:val="28"/>
          <w:szCs w:val="28"/>
          <w:lang w:val="kk-KZ"/>
        </w:rPr>
      </w:pPr>
    </w:p>
    <w:p w14:paraId="53EEC4E3" w14:textId="3557FDEF" w:rsidR="0037545B" w:rsidRPr="0037545B" w:rsidRDefault="0037545B" w:rsidP="0037545B">
      <w:pPr>
        <w:spacing w:after="0" w:line="240" w:lineRule="auto"/>
        <w:jc w:val="both"/>
        <w:rPr>
          <w:rFonts w:ascii="Times New Roman" w:hAnsi="Times New Roman" w:cs="Times New Roman"/>
          <w:sz w:val="28"/>
          <w:szCs w:val="28"/>
          <w:lang w:val="kk-KZ"/>
        </w:rPr>
      </w:pPr>
      <w:r w:rsidRPr="0037545B">
        <w:rPr>
          <w:rFonts w:ascii="Times New Roman" w:hAnsi="Times New Roman" w:cs="Times New Roman"/>
          <w:noProof/>
          <w:sz w:val="28"/>
          <w:szCs w:val="28"/>
        </w:rPr>
        <w:drawing>
          <wp:inline distT="0" distB="0" distL="0" distR="0" wp14:anchorId="1A47136A" wp14:editId="6743F697">
            <wp:extent cx="5886450" cy="2419350"/>
            <wp:effectExtent l="0" t="0" r="0" b="0"/>
            <wp:docPr id="139900272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extLst>
                        <a:ext uri="{28A0092B-C50C-407E-A947-70E740481C1C}">
                          <a14:useLocalDpi xmlns:a14="http://schemas.microsoft.com/office/drawing/2010/main" val="0"/>
                        </a:ext>
                      </a:extLst>
                    </a:blip>
                    <a:srcRect l="-392" t="13258" r="916" b="63268"/>
                    <a:stretch>
                      <a:fillRect/>
                    </a:stretch>
                  </pic:blipFill>
                  <pic:spPr bwMode="auto">
                    <a:xfrm>
                      <a:off x="0" y="0"/>
                      <a:ext cx="5886450" cy="2419350"/>
                    </a:xfrm>
                    <a:prstGeom prst="rect">
                      <a:avLst/>
                    </a:prstGeom>
                    <a:noFill/>
                    <a:ln>
                      <a:noFill/>
                    </a:ln>
                  </pic:spPr>
                </pic:pic>
              </a:graphicData>
            </a:graphic>
          </wp:inline>
        </w:drawing>
      </w:r>
    </w:p>
    <w:p w14:paraId="0A0408DE" w14:textId="77777777" w:rsidR="0037545B" w:rsidRPr="0037545B" w:rsidRDefault="0037545B" w:rsidP="00874C48">
      <w:pPr>
        <w:spacing w:after="0" w:line="240" w:lineRule="auto"/>
        <w:jc w:val="center"/>
        <w:rPr>
          <w:rFonts w:ascii="Times New Roman" w:hAnsi="Times New Roman" w:cs="Times New Roman"/>
          <w:sz w:val="28"/>
          <w:szCs w:val="28"/>
          <w:lang w:val="kk-KZ"/>
        </w:rPr>
      </w:pPr>
      <w:r w:rsidRPr="0037545B">
        <w:rPr>
          <w:rFonts w:ascii="Times New Roman" w:hAnsi="Times New Roman" w:cs="Times New Roman"/>
          <w:sz w:val="28"/>
          <w:szCs w:val="28"/>
          <w:lang w:val="kk-KZ"/>
        </w:rPr>
        <w:t>Сурет 4. Жартылай дөңгелек</w:t>
      </w:r>
    </w:p>
    <w:p w14:paraId="57D4DC4D" w14:textId="77777777" w:rsidR="0037545B" w:rsidRPr="0037545B" w:rsidRDefault="0037545B" w:rsidP="0037545B">
      <w:pPr>
        <w:spacing w:after="0" w:line="240" w:lineRule="auto"/>
        <w:jc w:val="both"/>
        <w:rPr>
          <w:rFonts w:ascii="Times New Roman" w:hAnsi="Times New Roman" w:cs="Times New Roman"/>
          <w:sz w:val="28"/>
          <w:szCs w:val="28"/>
          <w:lang w:val="kk-KZ"/>
        </w:rPr>
      </w:pPr>
    </w:p>
    <w:p w14:paraId="1C1463E5" w14:textId="541590E7" w:rsidR="0037545B" w:rsidRPr="0037545B" w:rsidRDefault="0037545B" w:rsidP="0037545B">
      <w:pPr>
        <w:spacing w:after="0" w:line="240" w:lineRule="auto"/>
        <w:jc w:val="both"/>
        <w:rPr>
          <w:rFonts w:ascii="Times New Roman" w:hAnsi="Times New Roman" w:cs="Times New Roman"/>
          <w:sz w:val="28"/>
          <w:szCs w:val="28"/>
          <w:lang w:val="kk-KZ"/>
        </w:rPr>
      </w:pPr>
      <w:r w:rsidRPr="0037545B">
        <w:rPr>
          <w:rFonts w:ascii="Times New Roman" w:hAnsi="Times New Roman" w:cs="Times New Roman"/>
          <w:noProof/>
          <w:sz w:val="28"/>
          <w:szCs w:val="28"/>
        </w:rPr>
        <w:drawing>
          <wp:inline distT="0" distB="0" distL="0" distR="0" wp14:anchorId="33C091F7" wp14:editId="5057D1B9">
            <wp:extent cx="5819775" cy="2362200"/>
            <wp:effectExtent l="0" t="0" r="9525" b="0"/>
            <wp:docPr id="124017190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
                      <a:extLst>
                        <a:ext uri="{28A0092B-C50C-407E-A947-70E740481C1C}">
                          <a14:useLocalDpi xmlns:a14="http://schemas.microsoft.com/office/drawing/2010/main" val="0"/>
                        </a:ext>
                      </a:extLst>
                    </a:blip>
                    <a:srcRect l="22705" t="36462" b="37946"/>
                    <a:stretch>
                      <a:fillRect/>
                    </a:stretch>
                  </pic:blipFill>
                  <pic:spPr bwMode="auto">
                    <a:xfrm>
                      <a:off x="0" y="0"/>
                      <a:ext cx="5819775" cy="2362200"/>
                    </a:xfrm>
                    <a:prstGeom prst="rect">
                      <a:avLst/>
                    </a:prstGeom>
                    <a:noFill/>
                    <a:ln>
                      <a:noFill/>
                    </a:ln>
                  </pic:spPr>
                </pic:pic>
              </a:graphicData>
            </a:graphic>
          </wp:inline>
        </w:drawing>
      </w:r>
    </w:p>
    <w:p w14:paraId="55490D93" w14:textId="77777777" w:rsidR="0037545B" w:rsidRDefault="0037545B" w:rsidP="002C784E">
      <w:pPr>
        <w:spacing w:after="0" w:line="240" w:lineRule="auto"/>
        <w:jc w:val="center"/>
        <w:rPr>
          <w:rFonts w:ascii="Times New Roman" w:hAnsi="Times New Roman" w:cs="Times New Roman"/>
          <w:sz w:val="28"/>
          <w:szCs w:val="28"/>
          <w:lang w:val="kk-KZ"/>
        </w:rPr>
      </w:pPr>
      <w:r w:rsidRPr="0037545B">
        <w:rPr>
          <w:rFonts w:ascii="Times New Roman" w:hAnsi="Times New Roman" w:cs="Times New Roman"/>
          <w:sz w:val="28"/>
          <w:szCs w:val="28"/>
          <w:lang w:val="kk-KZ"/>
        </w:rPr>
        <w:t>Сурет 5. Парабола</w:t>
      </w:r>
    </w:p>
    <w:p w14:paraId="1C37845A" w14:textId="77777777" w:rsidR="002C784E" w:rsidRDefault="002C784E" w:rsidP="002C784E">
      <w:pPr>
        <w:spacing w:after="0" w:line="240" w:lineRule="auto"/>
        <w:jc w:val="center"/>
        <w:rPr>
          <w:rFonts w:ascii="Times New Roman" w:hAnsi="Times New Roman" w:cs="Times New Roman"/>
          <w:sz w:val="28"/>
          <w:szCs w:val="28"/>
          <w:lang w:val="kk-KZ"/>
        </w:rPr>
      </w:pPr>
    </w:p>
    <w:p w14:paraId="79597FC7" w14:textId="77777777" w:rsidR="002C784E" w:rsidRDefault="002C784E" w:rsidP="002C784E">
      <w:pPr>
        <w:spacing w:after="0" w:line="240" w:lineRule="auto"/>
        <w:jc w:val="center"/>
        <w:rPr>
          <w:rFonts w:ascii="Times New Roman" w:hAnsi="Times New Roman" w:cs="Times New Roman"/>
          <w:sz w:val="28"/>
          <w:szCs w:val="28"/>
          <w:lang w:val="kk-KZ"/>
        </w:rPr>
      </w:pPr>
    </w:p>
    <w:p w14:paraId="70E1AF4C" w14:textId="77777777" w:rsidR="002C784E" w:rsidRDefault="002C784E" w:rsidP="002C784E">
      <w:pPr>
        <w:spacing w:after="0" w:line="240" w:lineRule="auto"/>
        <w:jc w:val="center"/>
        <w:rPr>
          <w:rFonts w:ascii="Times New Roman" w:hAnsi="Times New Roman" w:cs="Times New Roman"/>
          <w:sz w:val="28"/>
          <w:szCs w:val="28"/>
          <w:lang w:val="kk-KZ"/>
        </w:rPr>
      </w:pPr>
    </w:p>
    <w:p w14:paraId="5ED80112" w14:textId="77777777" w:rsidR="002C784E" w:rsidRDefault="002C784E" w:rsidP="002C784E">
      <w:pPr>
        <w:spacing w:after="0" w:line="240" w:lineRule="auto"/>
        <w:jc w:val="center"/>
        <w:rPr>
          <w:rFonts w:ascii="Times New Roman" w:hAnsi="Times New Roman" w:cs="Times New Roman"/>
          <w:sz w:val="28"/>
          <w:szCs w:val="28"/>
          <w:lang w:val="kk-KZ"/>
        </w:rPr>
      </w:pPr>
    </w:p>
    <w:p w14:paraId="70F57C58" w14:textId="77777777" w:rsidR="002C784E" w:rsidRPr="0037545B" w:rsidRDefault="002C784E" w:rsidP="002C784E">
      <w:pPr>
        <w:spacing w:after="0" w:line="240" w:lineRule="auto"/>
        <w:jc w:val="center"/>
        <w:rPr>
          <w:rFonts w:ascii="Times New Roman" w:hAnsi="Times New Roman" w:cs="Times New Roman"/>
          <w:sz w:val="28"/>
          <w:szCs w:val="28"/>
          <w:lang w:val="kk-KZ"/>
        </w:rPr>
      </w:pPr>
    </w:p>
    <w:p w14:paraId="6E9AA1E2" w14:textId="77777777" w:rsidR="0037545B" w:rsidRPr="0037545B" w:rsidRDefault="0037545B" w:rsidP="0037545B">
      <w:pPr>
        <w:spacing w:after="0" w:line="240" w:lineRule="auto"/>
        <w:jc w:val="both"/>
        <w:rPr>
          <w:rFonts w:ascii="Times New Roman" w:hAnsi="Times New Roman" w:cs="Times New Roman"/>
          <w:sz w:val="28"/>
          <w:szCs w:val="28"/>
          <w:lang w:val="kk-KZ"/>
        </w:rPr>
      </w:pPr>
    </w:p>
    <w:p w14:paraId="3D414101" w14:textId="77777777" w:rsidR="0037545B" w:rsidRPr="0037545B" w:rsidRDefault="0037545B" w:rsidP="0037545B">
      <w:pPr>
        <w:spacing w:after="0" w:line="240" w:lineRule="auto"/>
        <w:jc w:val="both"/>
        <w:rPr>
          <w:rFonts w:ascii="Times New Roman" w:hAnsi="Times New Roman" w:cs="Times New Roman"/>
          <w:sz w:val="28"/>
          <w:szCs w:val="28"/>
          <w:lang w:val="kk-KZ"/>
        </w:rPr>
      </w:pPr>
      <w:r w:rsidRPr="0037545B">
        <w:rPr>
          <w:rFonts w:ascii="Times New Roman" w:hAnsi="Times New Roman" w:cs="Times New Roman"/>
          <w:sz w:val="28"/>
          <w:szCs w:val="28"/>
          <w:lang w:val="kk-KZ"/>
        </w:rPr>
        <w:lastRenderedPageBreak/>
        <w:t xml:space="preserve">Басшылық жағдайларында жəне топырақтардың жүк көтермелік қабілетіне байланысты науаларды: </w:t>
      </w:r>
    </w:p>
    <w:p w14:paraId="0B679E68" w14:textId="77777777" w:rsidR="0037545B" w:rsidRPr="0037545B" w:rsidRDefault="0037545B" w:rsidP="0037545B">
      <w:pPr>
        <w:numPr>
          <w:ilvl w:val="0"/>
          <w:numId w:val="1"/>
        </w:numPr>
        <w:spacing w:after="0" w:line="240" w:lineRule="auto"/>
        <w:jc w:val="both"/>
        <w:rPr>
          <w:rFonts w:ascii="Times New Roman" w:hAnsi="Times New Roman" w:cs="Times New Roman"/>
          <w:sz w:val="28"/>
          <w:szCs w:val="28"/>
        </w:rPr>
      </w:pPr>
      <w:r w:rsidRPr="0037545B">
        <w:rPr>
          <w:rFonts w:ascii="Times New Roman" w:hAnsi="Times New Roman" w:cs="Times New Roman"/>
          <w:sz w:val="28"/>
          <w:szCs w:val="28"/>
          <w:lang w:val="kk-KZ"/>
        </w:rPr>
        <w:t>қазықтар;</w:t>
      </w:r>
    </w:p>
    <w:p w14:paraId="2134A37F" w14:textId="77777777" w:rsidR="0037545B" w:rsidRPr="0037545B" w:rsidRDefault="0037545B" w:rsidP="0037545B">
      <w:pPr>
        <w:numPr>
          <w:ilvl w:val="0"/>
          <w:numId w:val="1"/>
        </w:numPr>
        <w:spacing w:after="0" w:line="240" w:lineRule="auto"/>
        <w:jc w:val="both"/>
        <w:rPr>
          <w:rFonts w:ascii="Times New Roman" w:hAnsi="Times New Roman" w:cs="Times New Roman"/>
          <w:sz w:val="28"/>
          <w:szCs w:val="28"/>
          <w:lang w:val="kk-KZ"/>
        </w:rPr>
      </w:pPr>
      <w:r w:rsidRPr="0037545B">
        <w:rPr>
          <w:rFonts w:ascii="Times New Roman" w:hAnsi="Times New Roman" w:cs="Times New Roman"/>
          <w:sz w:val="28"/>
          <w:szCs w:val="28"/>
          <w:lang w:val="kk-KZ"/>
        </w:rPr>
        <w:t xml:space="preserve">бағаналы; </w:t>
      </w:r>
    </w:p>
    <w:p w14:paraId="7B70FCF3" w14:textId="77777777" w:rsidR="0037545B" w:rsidRPr="0037545B" w:rsidRDefault="0037545B" w:rsidP="0037545B">
      <w:pPr>
        <w:numPr>
          <w:ilvl w:val="0"/>
          <w:numId w:val="1"/>
        </w:numPr>
        <w:spacing w:after="0" w:line="240" w:lineRule="auto"/>
        <w:jc w:val="both"/>
        <w:rPr>
          <w:rFonts w:ascii="Times New Roman" w:hAnsi="Times New Roman" w:cs="Times New Roman"/>
          <w:sz w:val="28"/>
          <w:szCs w:val="28"/>
          <w:lang w:val="kk-KZ"/>
        </w:rPr>
      </w:pPr>
      <w:r w:rsidRPr="0037545B">
        <w:rPr>
          <w:rFonts w:ascii="Times New Roman" w:hAnsi="Times New Roman" w:cs="Times New Roman"/>
          <w:sz w:val="28"/>
          <w:szCs w:val="28"/>
          <w:lang w:val="kk-KZ"/>
        </w:rPr>
        <w:t>плиталар.</w:t>
      </w:r>
    </w:p>
    <w:p w14:paraId="38A4F0DC" w14:textId="77777777" w:rsidR="0037545B" w:rsidRDefault="0037545B" w:rsidP="0037545B">
      <w:pPr>
        <w:spacing w:after="0" w:line="240" w:lineRule="auto"/>
        <w:jc w:val="both"/>
        <w:rPr>
          <w:rFonts w:ascii="Times New Roman" w:hAnsi="Times New Roman" w:cs="Times New Roman"/>
          <w:sz w:val="28"/>
          <w:szCs w:val="28"/>
          <w:lang w:val="kk-KZ"/>
        </w:rPr>
      </w:pPr>
      <w:r w:rsidRPr="0037545B">
        <w:rPr>
          <w:rFonts w:ascii="Times New Roman" w:hAnsi="Times New Roman" w:cs="Times New Roman"/>
          <w:sz w:val="28"/>
          <w:szCs w:val="28"/>
          <w:lang w:val="kk-KZ"/>
        </w:rPr>
        <w:t>Науаларды тіресіз плиталарға немесе қазықтарға орналастыру тұтасқан тас немесе малта тасты жерлерде жүзеге асырылады. Бағаналы тіректер қазық қағуға болмайтын немесе қазықтар қиын қағылатын ауыр топырақтарда қолданылады(Сурет 6).</w:t>
      </w:r>
    </w:p>
    <w:p w14:paraId="46AAFC0D" w14:textId="77777777" w:rsidR="00AB4ADC" w:rsidRPr="0037545B" w:rsidRDefault="00AB4ADC" w:rsidP="0037545B">
      <w:pPr>
        <w:spacing w:after="0" w:line="240" w:lineRule="auto"/>
        <w:jc w:val="both"/>
        <w:rPr>
          <w:rFonts w:ascii="Times New Roman" w:hAnsi="Times New Roman" w:cs="Times New Roman"/>
          <w:sz w:val="28"/>
          <w:szCs w:val="28"/>
          <w:lang w:val="kk-KZ"/>
        </w:rPr>
      </w:pPr>
    </w:p>
    <w:p w14:paraId="32541EBD" w14:textId="04BAEAEC" w:rsidR="00B73B85" w:rsidRDefault="00AB4ADC" w:rsidP="00AB4ADC">
      <w:pPr>
        <w:spacing w:after="0" w:line="240" w:lineRule="auto"/>
        <w:jc w:val="center"/>
        <w:rPr>
          <w:rFonts w:ascii="Times New Roman" w:hAnsi="Times New Roman" w:cs="Times New Roman"/>
          <w:sz w:val="28"/>
          <w:szCs w:val="28"/>
          <w:lang w:val="kk-KZ"/>
        </w:rPr>
      </w:pPr>
      <w:r>
        <w:rPr>
          <w:noProof/>
        </w:rPr>
        <w:drawing>
          <wp:inline distT="0" distB="0" distL="0" distR="0" wp14:anchorId="11D324BF" wp14:editId="6C357206">
            <wp:extent cx="5462905" cy="2145030"/>
            <wp:effectExtent l="0" t="0" r="4445" b="7620"/>
            <wp:docPr id="1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462905" cy="2145030"/>
                    </a:xfrm>
                    <a:prstGeom prst="rect">
                      <a:avLst/>
                    </a:prstGeom>
                  </pic:spPr>
                </pic:pic>
              </a:graphicData>
            </a:graphic>
          </wp:inline>
        </w:drawing>
      </w:r>
    </w:p>
    <w:p w14:paraId="601BC6B4" w14:textId="77777777" w:rsidR="00AB4ADC" w:rsidRDefault="00AB4ADC" w:rsidP="00AB4ADC">
      <w:pPr>
        <w:spacing w:after="0" w:line="240" w:lineRule="auto"/>
        <w:jc w:val="center"/>
        <w:rPr>
          <w:rFonts w:ascii="Times New Roman" w:hAnsi="Times New Roman" w:cs="Times New Roman"/>
          <w:sz w:val="28"/>
          <w:szCs w:val="28"/>
          <w:lang w:val="kk-KZ"/>
        </w:rPr>
      </w:pPr>
    </w:p>
    <w:p w14:paraId="169BDAEA" w14:textId="01CDD92D" w:rsidR="00AB4ADC" w:rsidRDefault="00AB4ADC" w:rsidP="00AB4ADC">
      <w:pPr>
        <w:spacing w:after="0" w:line="240" w:lineRule="auto"/>
        <w:jc w:val="center"/>
        <w:rPr>
          <w:rFonts w:ascii="Times New Roman" w:hAnsi="Times New Roman" w:cs="Times New Roman"/>
          <w:sz w:val="28"/>
          <w:szCs w:val="28"/>
          <w:lang w:val="kk-KZ"/>
        </w:rPr>
      </w:pPr>
      <w:r w:rsidRPr="00AB4ADC">
        <w:rPr>
          <w:rFonts w:ascii="Times New Roman" w:hAnsi="Times New Roman" w:cs="Times New Roman"/>
          <w:sz w:val="28"/>
          <w:szCs w:val="28"/>
          <w:lang w:val="kk-KZ"/>
        </w:rPr>
        <w:t>Сурет 12. Лена өзеніндегі дюкер</w:t>
      </w:r>
    </w:p>
    <w:p w14:paraId="4B70D96F" w14:textId="77777777" w:rsidR="00AB4ADC" w:rsidRDefault="00AB4ADC" w:rsidP="00AB4ADC">
      <w:pPr>
        <w:spacing w:after="0" w:line="240" w:lineRule="auto"/>
        <w:jc w:val="center"/>
        <w:rPr>
          <w:rFonts w:ascii="Times New Roman" w:hAnsi="Times New Roman" w:cs="Times New Roman"/>
          <w:sz w:val="28"/>
          <w:szCs w:val="28"/>
          <w:lang w:val="kk-KZ"/>
        </w:rPr>
      </w:pPr>
    </w:p>
    <w:p w14:paraId="34627DDC" w14:textId="35AD667E" w:rsidR="00AB4ADC" w:rsidRDefault="00AB4ADC" w:rsidP="00AB4ADC">
      <w:pPr>
        <w:spacing w:after="0" w:line="240" w:lineRule="auto"/>
        <w:jc w:val="center"/>
        <w:rPr>
          <w:rFonts w:ascii="Times New Roman" w:hAnsi="Times New Roman" w:cs="Times New Roman"/>
          <w:sz w:val="28"/>
          <w:szCs w:val="28"/>
          <w:lang w:val="kk-KZ"/>
        </w:rPr>
      </w:pPr>
      <w:r>
        <w:rPr>
          <w:noProof/>
        </w:rPr>
        <w:drawing>
          <wp:inline distT="0" distB="0" distL="0" distR="0" wp14:anchorId="5841C783" wp14:editId="6E8FE153">
            <wp:extent cx="5491480" cy="2458720"/>
            <wp:effectExtent l="0" t="0" r="0" b="0"/>
            <wp:docPr id="1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491480" cy="2458720"/>
                    </a:xfrm>
                    <a:prstGeom prst="rect">
                      <a:avLst/>
                    </a:prstGeom>
                  </pic:spPr>
                </pic:pic>
              </a:graphicData>
            </a:graphic>
          </wp:inline>
        </w:drawing>
      </w:r>
    </w:p>
    <w:p w14:paraId="73A8F3FB" w14:textId="77777777" w:rsidR="00AB4ADC" w:rsidRDefault="00AB4ADC" w:rsidP="00AB4ADC">
      <w:pPr>
        <w:spacing w:after="0" w:line="240" w:lineRule="auto"/>
        <w:jc w:val="center"/>
        <w:rPr>
          <w:rFonts w:ascii="Times New Roman" w:hAnsi="Times New Roman" w:cs="Times New Roman"/>
          <w:sz w:val="28"/>
          <w:szCs w:val="28"/>
          <w:lang w:val="kk-KZ"/>
        </w:rPr>
      </w:pPr>
    </w:p>
    <w:p w14:paraId="531B260E" w14:textId="77777777" w:rsidR="00AB4ADC" w:rsidRPr="00AB4ADC" w:rsidRDefault="00AB4ADC" w:rsidP="00AB4ADC">
      <w:pPr>
        <w:spacing w:after="0" w:line="240" w:lineRule="auto"/>
        <w:jc w:val="center"/>
        <w:rPr>
          <w:rFonts w:ascii="Times New Roman" w:hAnsi="Times New Roman" w:cs="Times New Roman"/>
          <w:sz w:val="28"/>
          <w:szCs w:val="28"/>
          <w:lang w:val="kk-KZ"/>
        </w:rPr>
      </w:pPr>
      <w:r w:rsidRPr="00AB4ADC">
        <w:rPr>
          <w:rFonts w:ascii="Times New Roman" w:hAnsi="Times New Roman" w:cs="Times New Roman"/>
          <w:sz w:val="28"/>
          <w:szCs w:val="28"/>
          <w:lang w:val="kk-KZ"/>
        </w:rPr>
        <w:t>Сурет 13. Акведук Pont du Gard</w:t>
      </w:r>
    </w:p>
    <w:p w14:paraId="54A460B3" w14:textId="77777777" w:rsidR="00AB4ADC" w:rsidRPr="00FC30D8" w:rsidRDefault="00AB4ADC" w:rsidP="00AB4ADC">
      <w:pPr>
        <w:spacing w:after="0" w:line="240" w:lineRule="auto"/>
        <w:jc w:val="center"/>
        <w:rPr>
          <w:rFonts w:ascii="Times New Roman" w:hAnsi="Times New Roman" w:cs="Times New Roman"/>
          <w:sz w:val="28"/>
          <w:szCs w:val="28"/>
          <w:lang w:val="kk-KZ"/>
        </w:rPr>
      </w:pPr>
    </w:p>
    <w:sectPr w:rsidR="00AB4ADC" w:rsidRPr="00FC30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64E5116"/>
    <w:multiLevelType w:val="hybridMultilevel"/>
    <w:tmpl w:val="FB48C4F0"/>
    <w:lvl w:ilvl="0" w:tplc="20000001">
      <w:start w:val="1"/>
      <w:numFmt w:val="bullet"/>
      <w:lvlText w:val=""/>
      <w:lvlJc w:val="left"/>
      <w:pPr>
        <w:ind w:left="1429" w:hanging="360"/>
      </w:pPr>
      <w:rPr>
        <w:rFonts w:ascii="Symbol" w:hAnsi="Symbol" w:hint="default"/>
      </w:rPr>
    </w:lvl>
    <w:lvl w:ilvl="1" w:tplc="20000003">
      <w:start w:val="1"/>
      <w:numFmt w:val="bullet"/>
      <w:lvlText w:val="o"/>
      <w:lvlJc w:val="left"/>
      <w:pPr>
        <w:ind w:left="2149" w:hanging="360"/>
      </w:pPr>
      <w:rPr>
        <w:rFonts w:ascii="Courier New" w:hAnsi="Courier New" w:cs="Courier New" w:hint="default"/>
      </w:rPr>
    </w:lvl>
    <w:lvl w:ilvl="2" w:tplc="20000005">
      <w:start w:val="1"/>
      <w:numFmt w:val="bullet"/>
      <w:lvlText w:val=""/>
      <w:lvlJc w:val="left"/>
      <w:pPr>
        <w:ind w:left="2869" w:hanging="360"/>
      </w:pPr>
      <w:rPr>
        <w:rFonts w:ascii="Wingdings" w:hAnsi="Wingdings" w:hint="default"/>
      </w:rPr>
    </w:lvl>
    <w:lvl w:ilvl="3" w:tplc="20000001">
      <w:start w:val="1"/>
      <w:numFmt w:val="bullet"/>
      <w:lvlText w:val=""/>
      <w:lvlJc w:val="left"/>
      <w:pPr>
        <w:ind w:left="3589" w:hanging="360"/>
      </w:pPr>
      <w:rPr>
        <w:rFonts w:ascii="Symbol" w:hAnsi="Symbol" w:hint="default"/>
      </w:rPr>
    </w:lvl>
    <w:lvl w:ilvl="4" w:tplc="20000003">
      <w:start w:val="1"/>
      <w:numFmt w:val="bullet"/>
      <w:lvlText w:val="o"/>
      <w:lvlJc w:val="left"/>
      <w:pPr>
        <w:ind w:left="4309" w:hanging="360"/>
      </w:pPr>
      <w:rPr>
        <w:rFonts w:ascii="Courier New" w:hAnsi="Courier New" w:cs="Courier New" w:hint="default"/>
      </w:rPr>
    </w:lvl>
    <w:lvl w:ilvl="5" w:tplc="20000005">
      <w:start w:val="1"/>
      <w:numFmt w:val="bullet"/>
      <w:lvlText w:val=""/>
      <w:lvlJc w:val="left"/>
      <w:pPr>
        <w:ind w:left="5029" w:hanging="360"/>
      </w:pPr>
      <w:rPr>
        <w:rFonts w:ascii="Wingdings" w:hAnsi="Wingdings" w:hint="default"/>
      </w:rPr>
    </w:lvl>
    <w:lvl w:ilvl="6" w:tplc="20000001">
      <w:start w:val="1"/>
      <w:numFmt w:val="bullet"/>
      <w:lvlText w:val=""/>
      <w:lvlJc w:val="left"/>
      <w:pPr>
        <w:ind w:left="5749" w:hanging="360"/>
      </w:pPr>
      <w:rPr>
        <w:rFonts w:ascii="Symbol" w:hAnsi="Symbol" w:hint="default"/>
      </w:rPr>
    </w:lvl>
    <w:lvl w:ilvl="7" w:tplc="20000003">
      <w:start w:val="1"/>
      <w:numFmt w:val="bullet"/>
      <w:lvlText w:val="o"/>
      <w:lvlJc w:val="left"/>
      <w:pPr>
        <w:ind w:left="6469" w:hanging="360"/>
      </w:pPr>
      <w:rPr>
        <w:rFonts w:ascii="Courier New" w:hAnsi="Courier New" w:cs="Courier New" w:hint="default"/>
      </w:rPr>
    </w:lvl>
    <w:lvl w:ilvl="8" w:tplc="20000005">
      <w:start w:val="1"/>
      <w:numFmt w:val="bullet"/>
      <w:lvlText w:val=""/>
      <w:lvlJc w:val="left"/>
      <w:pPr>
        <w:ind w:left="7189" w:hanging="360"/>
      </w:pPr>
      <w:rPr>
        <w:rFonts w:ascii="Wingdings" w:hAnsi="Wingdings" w:hint="default"/>
      </w:rPr>
    </w:lvl>
  </w:abstractNum>
  <w:num w:numId="1" w16cid:durableId="13620483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6DC"/>
    <w:rsid w:val="00022D90"/>
    <w:rsid w:val="002C784E"/>
    <w:rsid w:val="0037285D"/>
    <w:rsid w:val="0037545B"/>
    <w:rsid w:val="007A2AD2"/>
    <w:rsid w:val="00874C48"/>
    <w:rsid w:val="008F24D7"/>
    <w:rsid w:val="00973EE6"/>
    <w:rsid w:val="00AB4ADC"/>
    <w:rsid w:val="00AC6A4E"/>
    <w:rsid w:val="00B73B85"/>
    <w:rsid w:val="00BE66DC"/>
    <w:rsid w:val="00D43478"/>
    <w:rsid w:val="00DE6F93"/>
    <w:rsid w:val="00FC30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A42CF"/>
  <w15:chartTrackingRefBased/>
  <w15:docId w15:val="{9B00F5B5-929C-429D-B691-3B34FFE32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700419">
      <w:bodyDiv w:val="1"/>
      <w:marLeft w:val="0"/>
      <w:marRight w:val="0"/>
      <w:marTop w:val="0"/>
      <w:marBottom w:val="0"/>
      <w:divBdr>
        <w:top w:val="none" w:sz="0" w:space="0" w:color="auto"/>
        <w:left w:val="none" w:sz="0" w:space="0" w:color="auto"/>
        <w:bottom w:val="none" w:sz="0" w:space="0" w:color="auto"/>
        <w:right w:val="none" w:sz="0" w:space="0" w:color="auto"/>
      </w:divBdr>
    </w:div>
    <w:div w:id="1029261263">
      <w:bodyDiv w:val="1"/>
      <w:marLeft w:val="0"/>
      <w:marRight w:val="0"/>
      <w:marTop w:val="0"/>
      <w:marBottom w:val="0"/>
      <w:divBdr>
        <w:top w:val="none" w:sz="0" w:space="0" w:color="auto"/>
        <w:left w:val="none" w:sz="0" w:space="0" w:color="auto"/>
        <w:bottom w:val="none" w:sz="0" w:space="0" w:color="auto"/>
        <w:right w:val="none" w:sz="0" w:space="0" w:color="auto"/>
      </w:divBdr>
    </w:div>
    <w:div w:id="1079451174">
      <w:bodyDiv w:val="1"/>
      <w:marLeft w:val="0"/>
      <w:marRight w:val="0"/>
      <w:marTop w:val="0"/>
      <w:marBottom w:val="0"/>
      <w:divBdr>
        <w:top w:val="none" w:sz="0" w:space="0" w:color="auto"/>
        <w:left w:val="none" w:sz="0" w:space="0" w:color="auto"/>
        <w:bottom w:val="none" w:sz="0" w:space="0" w:color="auto"/>
        <w:right w:val="none" w:sz="0" w:space="0" w:color="auto"/>
      </w:divBdr>
    </w:div>
    <w:div w:id="1802532810">
      <w:bodyDiv w:val="1"/>
      <w:marLeft w:val="0"/>
      <w:marRight w:val="0"/>
      <w:marTop w:val="0"/>
      <w:marBottom w:val="0"/>
      <w:divBdr>
        <w:top w:val="none" w:sz="0" w:space="0" w:color="auto"/>
        <w:left w:val="none" w:sz="0" w:space="0" w:color="auto"/>
        <w:bottom w:val="none" w:sz="0" w:space="0" w:color="auto"/>
        <w:right w:val="none" w:sz="0" w:space="0" w:color="auto"/>
      </w:divBdr>
    </w:div>
    <w:div w:id="1929534558">
      <w:bodyDiv w:val="1"/>
      <w:marLeft w:val="0"/>
      <w:marRight w:val="0"/>
      <w:marTop w:val="0"/>
      <w:marBottom w:val="0"/>
      <w:divBdr>
        <w:top w:val="none" w:sz="0" w:space="0" w:color="auto"/>
        <w:left w:val="none" w:sz="0" w:space="0" w:color="auto"/>
        <w:bottom w:val="none" w:sz="0" w:space="0" w:color="auto"/>
        <w:right w:val="none" w:sz="0" w:space="0" w:color="auto"/>
      </w:divBdr>
    </w:div>
    <w:div w:id="1984038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g"/><Relationship Id="rId5" Type="http://schemas.openxmlformats.org/officeDocument/2006/relationships/image" Target="media/image1.jpe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441</Words>
  <Characters>2519</Characters>
  <Application>Microsoft Office Word</Application>
  <DocSecurity>0</DocSecurity>
  <Lines>20</Lines>
  <Paragraphs>5</Paragraphs>
  <ScaleCrop>false</ScaleCrop>
  <Company/>
  <LinksUpToDate>false</LinksUpToDate>
  <CharactersWithSpaces>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16</cp:revision>
  <dcterms:created xsi:type="dcterms:W3CDTF">2024-09-01T12:39:00Z</dcterms:created>
  <dcterms:modified xsi:type="dcterms:W3CDTF">2024-09-01T16:35:00Z</dcterms:modified>
</cp:coreProperties>
</file>